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3918" w14:textId="29F7E4B8" w:rsidR="001273E2" w:rsidRPr="00B961A2" w:rsidRDefault="008D58E2">
      <w:pPr>
        <w:rPr>
          <w:rFonts w:ascii="Century Gothic" w:hAnsi="Century Gothic" w:cstheme="minorHAnsi"/>
        </w:rPr>
      </w:pPr>
      <w:r w:rsidRPr="00B961A2">
        <w:rPr>
          <w:rFonts w:ascii="Century Gothic" w:hAnsi="Century Gothic" w:cstheme="minorHAnsi"/>
        </w:rPr>
        <w:t xml:space="preserve">SUBJECT:  ATP Contractor </w:t>
      </w:r>
      <w:r w:rsidR="00B35F42">
        <w:rPr>
          <w:rFonts w:ascii="Century Gothic" w:hAnsi="Century Gothic" w:cstheme="minorHAnsi"/>
        </w:rPr>
        <w:t>Paperwork</w:t>
      </w:r>
    </w:p>
    <w:p w14:paraId="4D7F33F0" w14:textId="23F8625E" w:rsidR="008D58E2" w:rsidRPr="00B961A2" w:rsidRDefault="008D58E2">
      <w:pPr>
        <w:rPr>
          <w:rFonts w:ascii="Century Gothic" w:hAnsi="Century Gothic" w:cstheme="minorHAnsi"/>
        </w:rPr>
      </w:pPr>
    </w:p>
    <w:p w14:paraId="0AE2845F" w14:textId="77777777" w:rsidR="008D58E2" w:rsidRPr="00B961A2" w:rsidRDefault="008D58E2">
      <w:pPr>
        <w:rPr>
          <w:rFonts w:ascii="Century Gothic" w:hAnsi="Century Gothic" w:cstheme="minorHAnsi"/>
        </w:rPr>
      </w:pPr>
    </w:p>
    <w:p w14:paraId="3E6A28CC" w14:textId="77777777" w:rsidR="00F257BC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  <w:b/>
          <w:bCs/>
        </w:rPr>
        <w:t xml:space="preserve">This letter is to inform you that you can no longer be involved with Department of Health and Human Services projects effective </w:t>
      </w:r>
      <w:r>
        <w:rPr>
          <w:rFonts w:ascii="Century Gothic" w:hAnsi="Century Gothic" w:cstheme="minorHAnsi"/>
          <w:b/>
          <w:bCs/>
        </w:rPr>
        <w:t>DATE</w:t>
      </w:r>
      <w:r w:rsidRPr="008656E9">
        <w:rPr>
          <w:rFonts w:ascii="Century Gothic" w:hAnsi="Century Gothic" w:cstheme="minorHAnsi"/>
          <w:b/>
          <w:bCs/>
        </w:rPr>
        <w:t>.</w:t>
      </w:r>
      <w:r w:rsidRPr="008656E9">
        <w:rPr>
          <w:rFonts w:ascii="Century Gothic" w:hAnsi="Century Gothic" w:cstheme="minorHAnsi"/>
        </w:rPr>
        <w:t>   </w:t>
      </w:r>
    </w:p>
    <w:p w14:paraId="21E063CD" w14:textId="77777777" w:rsidR="00F257BC" w:rsidRDefault="00F257BC" w:rsidP="008656E9">
      <w:pPr>
        <w:rPr>
          <w:rFonts w:ascii="Century Gothic" w:hAnsi="Century Gothic" w:cstheme="minorHAnsi"/>
        </w:rPr>
      </w:pPr>
    </w:p>
    <w:p w14:paraId="621D9CD8" w14:textId="3F7B8007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Your ineligibility is due to Section 6401of the Affordable Care Act</w:t>
      </w:r>
      <w:r w:rsidR="00F257BC">
        <w:rPr>
          <w:rFonts w:ascii="Century Gothic" w:hAnsi="Century Gothic" w:cstheme="minorHAnsi"/>
        </w:rPr>
        <w:t xml:space="preserve"> which</w:t>
      </w:r>
      <w:r w:rsidRPr="008656E9">
        <w:rPr>
          <w:rFonts w:ascii="Century Gothic" w:hAnsi="Century Gothic" w:cstheme="minorHAnsi"/>
        </w:rPr>
        <w:t xml:space="preserve"> lists certain Medicaid provider screening and enrollment requirements </w:t>
      </w:r>
      <w:r w:rsidR="00AD3A4F">
        <w:rPr>
          <w:rFonts w:ascii="Century Gothic" w:hAnsi="Century Gothic" w:cstheme="minorHAnsi"/>
        </w:rPr>
        <w:t xml:space="preserve">that </w:t>
      </w:r>
      <w:r w:rsidRPr="008656E9">
        <w:rPr>
          <w:rFonts w:ascii="Century Gothic" w:hAnsi="Century Gothic" w:cstheme="minorHAnsi"/>
        </w:rPr>
        <w:t>state</w:t>
      </w:r>
      <w:r w:rsidR="001D2CB0">
        <w:rPr>
          <w:rFonts w:ascii="Century Gothic" w:hAnsi="Century Gothic" w:cstheme="minorHAnsi"/>
        </w:rPr>
        <w:t>s</w:t>
      </w:r>
      <w:r w:rsidRPr="008656E9">
        <w:rPr>
          <w:rFonts w:ascii="Century Gothic" w:hAnsi="Century Gothic" w:cstheme="minorHAnsi"/>
        </w:rPr>
        <w:t xml:space="preserve"> must follow.  The requirements can be found in 42 CFR 455.414. </w:t>
      </w:r>
    </w:p>
    <w:p w14:paraId="2516E55C" w14:textId="77777777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 </w:t>
      </w:r>
    </w:p>
    <w:p w14:paraId="7A69BA8F" w14:textId="77777777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DHHS must deny or terminate from the Nebraska Medicaid any provider if:</w:t>
      </w:r>
    </w:p>
    <w:p w14:paraId="4526EC5F" w14:textId="3A2E5224" w:rsidR="008656E9" w:rsidRPr="008656E9" w:rsidRDefault="008656E9" w:rsidP="001D2CB0">
      <w:pPr>
        <w:ind w:left="720"/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Any person with a 5% or greater direct or indirect ownership interest in a provider does not submit timely or accurate information and cooperate with any screening methods</w:t>
      </w:r>
      <w:r w:rsidR="00AD3A4F">
        <w:rPr>
          <w:rFonts w:ascii="Century Gothic" w:hAnsi="Century Gothic" w:cstheme="minorHAnsi"/>
        </w:rPr>
        <w:t>.</w:t>
      </w:r>
    </w:p>
    <w:p w14:paraId="0146CC10" w14:textId="77777777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 </w:t>
      </w:r>
    </w:p>
    <w:p w14:paraId="23C768BA" w14:textId="5C01F435" w:rsidR="008656E9" w:rsidRPr="008656E9" w:rsidRDefault="00F4768F" w:rsidP="008656E9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As a</w:t>
      </w:r>
      <w:r w:rsidR="008656E9" w:rsidRPr="008656E9">
        <w:rPr>
          <w:rFonts w:ascii="Century Gothic" w:hAnsi="Century Gothic" w:cstheme="minorHAnsi"/>
        </w:rPr>
        <w:t xml:space="preserve"> result of not complying with our numerous requests to revalidate your paperwork</w:t>
      </w:r>
      <w:r>
        <w:rPr>
          <w:rFonts w:ascii="Century Gothic" w:hAnsi="Century Gothic" w:cstheme="minorHAnsi"/>
        </w:rPr>
        <w:t xml:space="preserve">, </w:t>
      </w:r>
      <w:r w:rsidR="003103B7">
        <w:rPr>
          <w:rFonts w:ascii="Century Gothic" w:hAnsi="Century Gothic" w:cstheme="minorHAnsi"/>
        </w:rPr>
        <w:t>CONTRACTOR BUSINESS NAME is</w:t>
      </w:r>
      <w:r w:rsidR="008656E9" w:rsidRPr="008656E9">
        <w:rPr>
          <w:rFonts w:ascii="Century Gothic" w:hAnsi="Century Gothic" w:cstheme="minorHAnsi"/>
        </w:rPr>
        <w:t xml:space="preserve"> ineligible to be a Nebraska Medicaid provider.  If</w:t>
      </w:r>
      <w:r w:rsidR="005905A4">
        <w:rPr>
          <w:rFonts w:ascii="Century Gothic" w:hAnsi="Century Gothic" w:cstheme="minorHAnsi"/>
        </w:rPr>
        <w:t>,</w:t>
      </w:r>
      <w:r w:rsidR="008656E9" w:rsidRPr="008656E9">
        <w:rPr>
          <w:rFonts w:ascii="Century Gothic" w:hAnsi="Century Gothic" w:cstheme="minorHAnsi"/>
        </w:rPr>
        <w:t xml:space="preserve"> in the future</w:t>
      </w:r>
      <w:r w:rsidR="005905A4">
        <w:rPr>
          <w:rFonts w:ascii="Century Gothic" w:hAnsi="Century Gothic" w:cstheme="minorHAnsi"/>
        </w:rPr>
        <w:t>,</w:t>
      </w:r>
      <w:r w:rsidR="008656E9" w:rsidRPr="008656E9">
        <w:rPr>
          <w:rFonts w:ascii="Century Gothic" w:hAnsi="Century Gothic" w:cstheme="minorHAnsi"/>
        </w:rPr>
        <w:t xml:space="preserve"> you want to reinstate our partnership, please contact </w:t>
      </w:r>
      <w:r w:rsidR="00D83511">
        <w:rPr>
          <w:rFonts w:ascii="Century Gothic" w:hAnsi="Century Gothic" w:cstheme="minorHAnsi"/>
        </w:rPr>
        <w:t>ATP STAFF</w:t>
      </w:r>
      <w:r w:rsidR="008656E9" w:rsidRPr="008656E9">
        <w:rPr>
          <w:rFonts w:ascii="Century Gothic" w:hAnsi="Century Gothic" w:cstheme="minorHAnsi"/>
        </w:rPr>
        <w:t xml:space="preserve"> by phone </w:t>
      </w:r>
      <w:r w:rsidR="00D83511">
        <w:rPr>
          <w:rFonts w:ascii="Century Gothic" w:hAnsi="Century Gothic" w:cstheme="minorHAnsi"/>
        </w:rPr>
        <w:t>###.###.####</w:t>
      </w:r>
      <w:r w:rsidR="008656E9" w:rsidRPr="008656E9">
        <w:rPr>
          <w:rFonts w:ascii="Century Gothic" w:hAnsi="Century Gothic" w:cstheme="minorHAnsi"/>
        </w:rPr>
        <w:t>, or</w:t>
      </w:r>
      <w:r w:rsidR="005905A4">
        <w:rPr>
          <w:rFonts w:ascii="Century Gothic" w:hAnsi="Century Gothic" w:cstheme="minorHAnsi"/>
        </w:rPr>
        <w:t xml:space="preserve"> email </w:t>
      </w:r>
      <w:r w:rsidR="008656E9" w:rsidRPr="008656E9">
        <w:rPr>
          <w:rFonts w:ascii="Century Gothic" w:hAnsi="Century Gothic" w:cstheme="minorHAnsi"/>
        </w:rPr>
        <w:t xml:space="preserve"> </w:t>
      </w:r>
      <w:hyperlink r:id="rId5" w:history="1">
        <w:r w:rsidR="00AF0685" w:rsidRPr="001071D4">
          <w:rPr>
            <w:rStyle w:val="Hyperlink"/>
            <w:rFonts w:ascii="Century Gothic" w:hAnsi="Century Gothic" w:cstheme="minorHAnsi"/>
          </w:rPr>
          <w:t>firstname.lastname@nebraska.gov</w:t>
        </w:r>
      </w:hyperlink>
      <w:r w:rsidR="008656E9" w:rsidRPr="008656E9">
        <w:rPr>
          <w:rFonts w:ascii="Century Gothic" w:hAnsi="Century Gothic" w:cstheme="minorHAnsi"/>
        </w:rPr>
        <w:t>.</w:t>
      </w:r>
    </w:p>
    <w:p w14:paraId="340961D4" w14:textId="77777777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 </w:t>
      </w:r>
    </w:p>
    <w:p w14:paraId="66FAD153" w14:textId="77777777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You have the right to appeal this decision within 90 days of the date of this notice.  If you want to appeal this decision, you may submit a written request for a hearing to the Department of Health and Human Services: Legal Services – Hearing Section, PO Box 98914, Lincoln NE 68509-8914.  The request must identify the basis of the appeal.  At that time, you may submit documentation or written arguments against the denial.</w:t>
      </w:r>
    </w:p>
    <w:p w14:paraId="3F3D5467" w14:textId="77777777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> </w:t>
      </w:r>
    </w:p>
    <w:p w14:paraId="2EDBBD26" w14:textId="11517DED" w:rsidR="008656E9" w:rsidRPr="008656E9" w:rsidRDefault="008656E9" w:rsidP="008656E9">
      <w:pPr>
        <w:rPr>
          <w:rFonts w:ascii="Century Gothic" w:hAnsi="Century Gothic" w:cstheme="minorHAnsi"/>
        </w:rPr>
      </w:pPr>
      <w:r w:rsidRPr="008656E9">
        <w:rPr>
          <w:rFonts w:ascii="Century Gothic" w:hAnsi="Century Gothic" w:cstheme="minorHAnsi"/>
        </w:rPr>
        <w:t xml:space="preserve">If you have questions about this denial, please call </w:t>
      </w:r>
      <w:r w:rsidR="000445FF">
        <w:rPr>
          <w:rFonts w:ascii="Century Gothic" w:hAnsi="Century Gothic" w:cstheme="minorHAnsi"/>
        </w:rPr>
        <w:t>ATP DIRECTOR</w:t>
      </w:r>
      <w:r w:rsidRPr="008656E9">
        <w:rPr>
          <w:rFonts w:ascii="Century Gothic" w:hAnsi="Century Gothic" w:cstheme="minorHAnsi"/>
        </w:rPr>
        <w:t xml:space="preserve"> at 402</w:t>
      </w:r>
      <w:r w:rsidR="000445FF">
        <w:rPr>
          <w:rFonts w:ascii="Century Gothic" w:hAnsi="Century Gothic" w:cstheme="minorHAnsi"/>
        </w:rPr>
        <w:t>.</w:t>
      </w:r>
      <w:r w:rsidRPr="008656E9">
        <w:rPr>
          <w:rFonts w:ascii="Century Gothic" w:hAnsi="Century Gothic" w:cstheme="minorHAnsi"/>
        </w:rPr>
        <w:t>471</w:t>
      </w:r>
      <w:r w:rsidR="000445FF">
        <w:rPr>
          <w:rFonts w:ascii="Century Gothic" w:hAnsi="Century Gothic" w:cstheme="minorHAnsi"/>
        </w:rPr>
        <w:t>.</w:t>
      </w:r>
      <w:r w:rsidRPr="008656E9">
        <w:rPr>
          <w:rFonts w:ascii="Century Gothic" w:hAnsi="Century Gothic" w:cstheme="minorHAnsi"/>
        </w:rPr>
        <w:t>0734.</w:t>
      </w:r>
    </w:p>
    <w:p w14:paraId="4D619054" w14:textId="77777777" w:rsidR="002127C3" w:rsidRPr="00B961A2" w:rsidRDefault="002127C3">
      <w:pPr>
        <w:rPr>
          <w:rFonts w:ascii="Century Gothic" w:hAnsi="Century Gothic" w:cstheme="minorHAnsi"/>
        </w:rPr>
      </w:pPr>
    </w:p>
    <w:sectPr w:rsidR="002127C3" w:rsidRPr="00B961A2" w:rsidSect="009F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FB4"/>
    <w:multiLevelType w:val="multilevel"/>
    <w:tmpl w:val="831E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339C1"/>
    <w:multiLevelType w:val="multilevel"/>
    <w:tmpl w:val="BCB2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207AC"/>
    <w:multiLevelType w:val="multilevel"/>
    <w:tmpl w:val="F63C1E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B557A17"/>
    <w:multiLevelType w:val="multilevel"/>
    <w:tmpl w:val="43C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8057C"/>
    <w:multiLevelType w:val="hybridMultilevel"/>
    <w:tmpl w:val="23524AD8"/>
    <w:lvl w:ilvl="0" w:tplc="745A1A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D84B90"/>
    <w:multiLevelType w:val="hybridMultilevel"/>
    <w:tmpl w:val="5E9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8085">
    <w:abstractNumId w:val="5"/>
  </w:num>
  <w:num w:numId="2" w16cid:durableId="1907448061">
    <w:abstractNumId w:val="4"/>
  </w:num>
  <w:num w:numId="3" w16cid:durableId="1543984289">
    <w:abstractNumId w:val="1"/>
  </w:num>
  <w:num w:numId="4" w16cid:durableId="738402594">
    <w:abstractNumId w:val="2"/>
  </w:num>
  <w:num w:numId="5" w16cid:durableId="273899955">
    <w:abstractNumId w:val="0"/>
  </w:num>
  <w:num w:numId="6" w16cid:durableId="1093433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C"/>
    <w:rsid w:val="00031168"/>
    <w:rsid w:val="000445FF"/>
    <w:rsid w:val="000939B4"/>
    <w:rsid w:val="00105ACD"/>
    <w:rsid w:val="00112F17"/>
    <w:rsid w:val="001273E2"/>
    <w:rsid w:val="001D2CB0"/>
    <w:rsid w:val="002127C3"/>
    <w:rsid w:val="002436C8"/>
    <w:rsid w:val="003103B7"/>
    <w:rsid w:val="0038136B"/>
    <w:rsid w:val="00471274"/>
    <w:rsid w:val="00506206"/>
    <w:rsid w:val="00540D5A"/>
    <w:rsid w:val="005905A4"/>
    <w:rsid w:val="005B3372"/>
    <w:rsid w:val="006D00AC"/>
    <w:rsid w:val="00756BF9"/>
    <w:rsid w:val="008656E9"/>
    <w:rsid w:val="008D58E2"/>
    <w:rsid w:val="00917721"/>
    <w:rsid w:val="009939CF"/>
    <w:rsid w:val="009F4568"/>
    <w:rsid w:val="00AA3782"/>
    <w:rsid w:val="00AD3A4F"/>
    <w:rsid w:val="00AF0685"/>
    <w:rsid w:val="00B35F42"/>
    <w:rsid w:val="00B875C5"/>
    <w:rsid w:val="00B961A2"/>
    <w:rsid w:val="00BB5C08"/>
    <w:rsid w:val="00C27891"/>
    <w:rsid w:val="00CD68B8"/>
    <w:rsid w:val="00CE2558"/>
    <w:rsid w:val="00D83511"/>
    <w:rsid w:val="00D840D1"/>
    <w:rsid w:val="00D92505"/>
    <w:rsid w:val="00EB3AB9"/>
    <w:rsid w:val="00F257BC"/>
    <w:rsid w:val="00F4768F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D74ED"/>
  <w15:chartTrackingRefBased/>
  <w15:docId w15:val="{79E95ED7-6B25-0E43-BF55-7AFC002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name.lastname@nebrask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Lisa</dc:creator>
  <cp:keywords/>
  <dc:description/>
  <cp:lastModifiedBy>Oberg, Lisa</cp:lastModifiedBy>
  <cp:revision>14</cp:revision>
  <dcterms:created xsi:type="dcterms:W3CDTF">2023-01-30T21:21:00Z</dcterms:created>
  <dcterms:modified xsi:type="dcterms:W3CDTF">2023-01-30T22:01:00Z</dcterms:modified>
</cp:coreProperties>
</file>